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color w:val="56685F"/>
          <w:sz w:val="18"/>
          <w:szCs w:val="18"/>
        </w:rPr>
        <w:t xml:space="preserve">Ref CMP-001  |  Version 1.0  |  Reviewed June 2026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1C4D44"/>
          <w:sz w:val="18"/>
          <w:szCs w:val="18"/>
        </w:rPr>
        <w:t xml:space="preserve">COMPLAINTS AND SAFETY</w:t>
      </w:r>
    </w:p>
    <w:p>
      <w:pPr>
        <w:spacing w:after="160"/>
      </w:pPr>
      <w:r>
        <w:rPr>
          <w:rFonts w:ascii="Georgia" w:cs="Georgia" w:eastAsia="Georgia" w:hAnsi="Georgia"/>
          <w:b/>
          <w:bCs/>
          <w:color w:val="15302A"/>
          <w:sz w:val="40"/>
          <w:szCs w:val="40"/>
        </w:rPr>
        <w:t xml:space="preserve">Patient feedback and complaints</w:t>
      </w:r>
    </w:p>
    <w:p>
      <w:pPr>
        <w:spacing w:after="200"/>
      </w:pPr>
      <w:r>
        <w:rPr>
          <w:rFonts w:ascii="Arial" w:cs="Arial" w:eastAsia="Arial" w:hAnsi="Arial"/>
          <w:b w:val="false"/>
          <w:bCs w:val="false"/>
          <w:color w:val="15302A"/>
          <w:sz w:val="23"/>
          <w:szCs w:val="23"/>
        </w:rPr>
        <w:t xml:space="preserve">Receive, record and escalate every patient complaint consistently and respectfully, in line with the Health and Disability Commissioner Code of Rights.</w:t>
      </w:r>
    </w:p>
    <w:p>
      <w:pPr>
        <w:spacing w:after="60"/>
      </w:pPr>
      <w:r>
        <w:rPr>
          <w:b/>
          <w:bCs/>
          <w:color w:val="15302A"/>
          <w:sz w:val="22"/>
          <w:szCs w:val="22"/>
        </w:rPr>
        <w:t xml:space="preserve">Who it is for:  </w:t>
      </w:r>
      <w:r>
        <w:rPr>
          <w:rFonts w:ascii="Arial" w:cs="Arial" w:eastAsia="Arial" w:hAnsi="Arial"/>
          <w:b w:val="false"/>
          <w:bCs w:val="false"/>
          <w:color w:val="56685F"/>
          <w:sz w:val="22"/>
          <w:szCs w:val="22"/>
        </w:rPr>
        <w:t xml:space="preserve">Reception and admin staff. Reception handles the first response and the documentation, then escalates to the practice manager. Reception does not investigate complaints.</w:t>
      </w:r>
    </w:p>
    <w:p>
      <w:pPr>
        <w:spacing w:after="60"/>
      </w:pPr>
      <w:r>
        <w:rPr>
          <w:b/>
          <w:bCs/>
          <w:color w:val="15302A"/>
          <w:sz w:val="22"/>
          <w:szCs w:val="22"/>
        </w:rPr>
        <w:t xml:space="preserve">You will need:  </w:t>
      </w:r>
      <w:r>
        <w:rPr>
          <w:rFonts w:ascii="Arial" w:cs="Arial" w:eastAsia="Arial" w:hAnsi="Arial"/>
          <w:b w:val="false"/>
          <w:bCs w:val="false"/>
          <w:color w:val="56685F"/>
          <w:sz w:val="22"/>
          <w:szCs w:val="22"/>
        </w:rPr>
        <w:t xml:space="preserve">A complaint form, your complaints record, and the practice manager's contact.</w:t>
      </w:r>
    </w:p>
    <w:p>
      <w:pPr>
        <w:spacing w:after="140" w:before="280"/>
      </w:pPr>
      <w:r>
        <w:rPr>
          <w:rFonts w:ascii="Georgia" w:cs="Georgia" w:eastAsia="Georgia" w:hAnsi="Georgia"/>
          <w:b/>
          <w:bCs/>
          <w:color w:val="1C4D44"/>
          <w:sz w:val="26"/>
          <w:szCs w:val="26"/>
        </w:rPr>
        <w:t xml:space="preserve">The steps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Treat any expression of dissatisfaction as a complaint. Stay calm and professional, listen without interrupting, and do not debate or explain clinical care.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Offer a way to put it in writing: a paper form, a link by text or email, or emailing </w:t>
      </w:r>
      <w:r>
        <w:rPr>
          <w:rFonts w:ascii="Arial" w:cs="Arial" w:eastAsia="Arial" w:hAnsi="Arial"/>
          <w:b/>
          <w:bCs/>
          <w:color w:val="B9772A"/>
          <w:sz w:val="22"/>
          <w:szCs w:val="22"/>
        </w:rPr>
        <w:t xml:space="preserve">[your practice manager]</w:t>
      </w: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 directly. Confirm the person's contact details before sending a link.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Record the complaint the same day in </w:t>
      </w:r>
      <w:r>
        <w:rPr>
          <w:rFonts w:ascii="Arial" w:cs="Arial" w:eastAsia="Arial" w:hAnsi="Arial"/>
          <w:b/>
          <w:bCs/>
          <w:color w:val="B9772A"/>
          <w:sz w:val="22"/>
          <w:szCs w:val="22"/>
        </w:rPr>
        <w:t xml:space="preserve">[your complaints record]</w:t>
      </w: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, with the date, who received it, the method, and a brief neutral summary. No opinions.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Scan any paper form and send it to </w:t>
      </w:r>
      <w:r>
        <w:rPr>
          <w:rFonts w:ascii="Arial" w:cs="Arial" w:eastAsia="Arial" w:hAnsi="Arial"/>
          <w:b/>
          <w:bCs/>
          <w:color w:val="B9772A"/>
          <w:sz w:val="22"/>
          <w:szCs w:val="22"/>
        </w:rPr>
        <w:t xml:space="preserve">[your practice manager]</w:t>
      </w: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 straight away, then place the paper copy in </w:t>
      </w:r>
      <w:r>
        <w:rPr>
          <w:rFonts w:ascii="Arial" w:cs="Arial" w:eastAsia="Arial" w:hAnsi="Arial"/>
          <w:b/>
          <w:bCs/>
          <w:color w:val="B9772A"/>
          <w:sz w:val="22"/>
          <w:szCs w:val="22"/>
        </w:rPr>
        <w:t xml:space="preserve">[the practice manager's tray]</w:t>
      </w: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Escalate to the practice manager promptly. Escalate immediately if the person is upset, alleges clinical error or harm, raises privacy concerns, mentions legal action, or asks about the HDC.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If asked, explain their rights under the HDC Code, that the practice manager will acknowledge within </w:t>
      </w:r>
      <w:r>
        <w:rPr>
          <w:rFonts w:ascii="Arial" w:cs="Arial" w:eastAsia="Arial" w:hAnsi="Arial"/>
          <w:b/>
          <w:bCs/>
          <w:color w:val="B9772A"/>
          <w:sz w:val="22"/>
          <w:szCs w:val="22"/>
        </w:rPr>
        <w:t xml:space="preserve">[X working days]</w:t>
      </w: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 and aim to respond within </w:t>
      </w:r>
      <w:r>
        <w:rPr>
          <w:rFonts w:ascii="Arial" w:cs="Arial" w:eastAsia="Arial" w:hAnsi="Arial"/>
          <w:b/>
          <w:bCs/>
          <w:color w:val="B9772A"/>
          <w:sz w:val="22"/>
          <w:szCs w:val="22"/>
        </w:rPr>
        <w:t xml:space="preserve">[Y working days]</w:t>
      </w: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, and that they can contact a free advocate on 0800 555 050 or the Health and Disability Commissioner on 0800 11 22 33.</w:t>
      </w:r>
    </w:p>
    <w:p>
      <w:pPr>
        <w:spacing w:after="0" w:before="200"/>
      </w:pPr>
    </w:p>
    <w:tbl>
      <w:tblPr>
        <w:tblW w:type="dxa" w:w="9026"/>
        <w:tblBorders>
          <w:top w:val="single" w:color="D9933B" w:sz="4"/>
          <w:left w:val="single" w:color="D9933B" w:sz="12"/>
          <w:bottom w:val="single" w:color="D9933B" w:sz="4"/>
          <w:right w:val="single" w:color="D9933B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shd w:fill="F6E7D0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B9772A"/>
                <w:sz w:val="18"/>
                <w:szCs w:val="18"/>
              </w:rPr>
              <w:t xml:space="preserve">WATCH OUT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color w:val="15302A"/>
                <w:sz w:val="22"/>
                <w:szCs w:val="22"/>
              </w:rPr>
              <w:t xml:space="preserve">Reception does not investigate or resolve a complaint about care, and never argues it at the desk. Never let a complaint go unlogged or wait for the person to chase it.</w:t>
            </w:r>
          </w:p>
        </w:tc>
      </w:tr>
    </w:tbl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E1DB" w:sz="4" w:space="8"/>
      </w:pBdr>
    </w:pPr>
    <w:r>
      <w:rPr>
        <w:rFonts w:ascii="Arial" w:cs="Arial" w:eastAsia="Arial" w:hAnsi="Arial"/>
        <w:color w:val="56685F"/>
        <w:sz w:val="15"/>
        <w:szCs w:val="15"/>
      </w:rPr>
      <w:t xml:space="preserve">Licensed to your practice. Current as at June 2026. Valid while subscribed. Not for redistribution.   Ref CMP-001  |  @theclinic  |  theclinic.co.nz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20" w:hanging="32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2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2026-06-14T01:42:57.457Z</dcterms:created>
  <dcterms:modified xsi:type="dcterms:W3CDTF">2026-06-14T01:42:57.457Z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